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33" w:rsidRPr="006D3433" w:rsidRDefault="006D3433" w:rsidP="006D3433">
      <w:pPr>
        <w:widowControl/>
        <w:shd w:val="clear" w:color="auto" w:fill="FFFFFF"/>
        <w:spacing w:before="346" w:after="115" w:line="480" w:lineRule="atLeast"/>
        <w:ind w:firstLine="640"/>
        <w:jc w:val="center"/>
        <w:rPr>
          <w:rFonts w:ascii="microsoft yahei" w:eastAsia="宋体" w:hAnsi="microsoft yahei" w:cs="宋体" w:hint="eastAsia"/>
          <w:b/>
          <w:color w:val="444444"/>
          <w:kern w:val="0"/>
          <w:sz w:val="28"/>
          <w:szCs w:val="18"/>
        </w:rPr>
      </w:pPr>
      <w:r w:rsidRPr="006D3433">
        <w:rPr>
          <w:rFonts w:ascii="microsoft yahei" w:eastAsia="宋体" w:hAnsi="microsoft yahei" w:cs="宋体" w:hint="eastAsia"/>
          <w:b/>
          <w:color w:val="444444"/>
          <w:kern w:val="0"/>
          <w:sz w:val="28"/>
          <w:szCs w:val="18"/>
        </w:rPr>
        <w:t>视频复试考生须知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、提前准备和调试好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双机位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复试所需硬件设备。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）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设备：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 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台电脑（台式机或者笔记本电脑）、高清摄像头、话筒、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耳麦等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。如果电脑本身配置的摄像头、话筒效果较好，可直接使用；如果效果不理想，需要额外配备。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主机位用于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视频面试，从正面拍摄，保证考生头肩部及双手出现在视频画面正中间。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主机位设备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尽可能使用电脑及有线网络，如确有困难，可使用智能手机。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）辅机位设备：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部智能手机（须带有摄像头，建议用后摄像头）。辅机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位用于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环境监测，从考生背面拍摄，保证考生头肩部、及第一台设备的全部屏幕出现在视频画面中。辅机位尽量与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采用不同的网络，如一路用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Wi-Fi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，一路用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4G/5G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移动通信，提前购买充足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流量包并保持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手机电量充足。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面试过程中：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主机位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摄像头、话筒都打开。辅机位摄像头打开，开启静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音状态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并关闭设备扬声器。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、软件安装和注册。复试前在两个机位设备上安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装钉钉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软件或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APP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。需提前准备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个钉钉账号，其中一个必须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为</w:t>
      </w:r>
      <w:r w:rsidR="00DD75D4" w:rsidRPr="006D3433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推免</w:t>
      </w:r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报考</w:t>
      </w:r>
      <w:proofErr w:type="gramEnd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时填写的手机</w:t>
      </w:r>
      <w:proofErr w:type="gramStart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号注册</w:t>
      </w:r>
      <w:proofErr w:type="gramEnd"/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的钉钉账号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（以下简称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，若原报考手机号已不能使用，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请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发邮件至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chengmeng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@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zju.edu.cn</w:t>
      </w:r>
      <w:r w:rsidR="00E22C9A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或电话</w:t>
      </w:r>
      <w:r w:rsidR="00E22C9A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0571-88982192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申请更换手机号。）并进行</w:t>
      </w:r>
      <w:r w:rsidRPr="0012704E">
        <w:rPr>
          <w:rFonts w:ascii="microsoft yahei" w:eastAsia="宋体" w:hAnsi="microsoft yahei" w:cs="宋体"/>
          <w:b/>
          <w:color w:val="444444"/>
          <w:kern w:val="0"/>
          <w:sz w:val="24"/>
          <w:szCs w:val="18"/>
        </w:rPr>
        <w:t>实名认证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；另一个钉钉账号无须提前报备，两个账号需事先加为钉钉好友。使用时，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用于主机位，另一个账号用于辅机位。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3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、环境要求。网络通畅、光线适宜、安静、无干扰、相对封闭的独立空间。复试场所考生座位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1.5m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范围内不得存放任何书刊、报纸、资料、其他电子设备等。考生须提前熟悉复试流程和软件操作，确保复试全程网络稳定、畅通，视频画面清晰，音频传输流畅。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lastRenderedPageBreak/>
        <w:t>4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、考生分组。学院复试前会进行随机分组，面试分组确定后，考生可以用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登录钉钉查看所在的复试组钉钉群。考生在该群仅能接收工作秘书的消息和视频会议连线，但可以向群主（即工作秘书）发钉钉消息。秘书会至少提前一天采用钉钉视频联系，进行考生身份验证和环境监控测试，请考生提前准备身份证、准考证和主、辅机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位设备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及账号。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5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、关注报考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消息。在工作秘书进行相关操作后，考生会收到钉钉的通知消息，完成三个步骤：信息核对填报；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在线签署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《诚信复试承诺书》；上传</w:t>
      </w:r>
      <w:r w:rsidR="00DD75D4"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学院在复试通知中要求的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材料</w:t>
      </w:r>
      <w:r w:rsidR="00A9232A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（按顺序排序后</w:t>
      </w:r>
      <w:r w:rsidR="00DD75D4" w:rsidRPr="006D3433"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  <w:t>打包上传）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6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、复试中面试候场。面试当天，考生在规定时间登录钉钉，向秘书发送钉钉消息报到后耐心等待。工作秘书会按面试顺序与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“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注册钉钉号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”</w:t>
      </w: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发起视频连线。视频接通后，考生即拉入准备好的辅机位账号，并调整辅机位至合适的监测位置，从考生背面拍摄，保证考生头肩部、及第一台设备的全部屏幕出现在视频画面中，辅机位开启静</w:t>
      </w:r>
      <w:proofErr w:type="gramStart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音状态</w:t>
      </w:r>
      <w:proofErr w:type="gramEnd"/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并关闭设备的扬声器。面试环境检查完成后，秘书会再次进行身份验证（出示身份证、准考证）。所有检查程序完成后，保持两个机位的视频连接状态，等待进入面试环节。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拉入辅机位账号进入视频会议操作示例如下：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6D3433">
        <w:rPr>
          <w:rFonts w:ascii="microsoft yahei" w:eastAsia="宋体" w:hAnsi="microsoft yahei" w:cs="宋体"/>
          <w:noProof/>
          <w:color w:val="444444"/>
          <w:kern w:val="0"/>
          <w:sz w:val="24"/>
          <w:szCs w:val="18"/>
        </w:rPr>
        <w:drawing>
          <wp:inline distT="0" distB="0" distL="0" distR="0">
            <wp:extent cx="4911395" cy="2451558"/>
            <wp:effectExtent l="19050" t="0" r="3505" b="0"/>
            <wp:docPr id="1" name="图片 0" descr="下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1111" cy="245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12704E">
        <w:rPr>
          <w:rFonts w:ascii="microsoft yahei" w:eastAsia="宋体" w:hAnsi="microsoft yahei" w:cs="宋体"/>
          <w:color w:val="444444"/>
          <w:kern w:val="0"/>
          <w:sz w:val="24"/>
          <w:szCs w:val="18"/>
        </w:rPr>
        <w:t>主、辅机位画面角度示例如下：</w:t>
      </w:r>
    </w:p>
    <w:p w:rsidR="0012704E" w:rsidRPr="0012704E" w:rsidRDefault="0012704E" w:rsidP="0012704E">
      <w:pPr>
        <w:widowControl/>
        <w:shd w:val="clear" w:color="auto" w:fill="FFFFFF"/>
        <w:spacing w:before="346" w:after="115" w:line="480" w:lineRule="atLeast"/>
        <w:ind w:firstLine="640"/>
        <w:jc w:val="left"/>
        <w:rPr>
          <w:rFonts w:ascii="microsoft yahei" w:eastAsia="宋体" w:hAnsi="microsoft yahei" w:cs="宋体" w:hint="eastAsia"/>
          <w:color w:val="444444"/>
          <w:kern w:val="0"/>
          <w:sz w:val="24"/>
          <w:szCs w:val="18"/>
        </w:rPr>
      </w:pPr>
      <w:r w:rsidRPr="006D3433">
        <w:rPr>
          <w:rFonts w:ascii="microsoft yahei" w:eastAsia="宋体" w:hAnsi="microsoft yahei" w:cs="宋体"/>
          <w:noProof/>
          <w:color w:val="444444"/>
          <w:kern w:val="0"/>
          <w:sz w:val="24"/>
          <w:szCs w:val="18"/>
        </w:rPr>
        <w:lastRenderedPageBreak/>
        <w:drawing>
          <wp:inline distT="0" distB="0" distL="0" distR="0">
            <wp:extent cx="5057699" cy="1916583"/>
            <wp:effectExtent l="19050" t="0" r="0" b="0"/>
            <wp:docPr id="2" name="图片 1" descr="下载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998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F23" w:rsidRPr="006D3433" w:rsidRDefault="0012704E" w:rsidP="0012704E">
      <w:pPr>
        <w:rPr>
          <w:sz w:val="32"/>
        </w:rPr>
      </w:pP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           7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、诚信复试。研究生招生考试是国家教育考试，复试工作是研究生招生考试的重要组成部分。考生要确保所有提交材料真实，诚信守</w:t>
      </w:r>
      <w:proofErr w:type="gramStart"/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规</w:t>
      </w:r>
      <w:proofErr w:type="gramEnd"/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参加复试。对在复试过程中有违规行为，按照《国家教育考试违规处理办法》（教育部令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33</w:t>
      </w:r>
      <w:r w:rsidRPr="006D3433">
        <w:rPr>
          <w:rFonts w:ascii="microsoft yahei" w:eastAsia="宋体" w:hAnsi="microsoft yahei" w:cs="宋体"/>
          <w:color w:val="444444"/>
          <w:kern w:val="0"/>
          <w:sz w:val="24"/>
          <w:szCs w:val="18"/>
          <w:shd w:val="clear" w:color="auto" w:fill="FFFFFF"/>
        </w:rPr>
        <w:t>号）等规定严肃处理。面试过程中，须保持网络通畅，全程不得关闭摄像头和话筒，诚信回答各环节专家提问，不以任何形式作弊。</w:t>
      </w:r>
    </w:p>
    <w:sectPr w:rsidR="00774F23" w:rsidRPr="006D3433" w:rsidSect="00774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04E"/>
    <w:rsid w:val="0012704E"/>
    <w:rsid w:val="00212B07"/>
    <w:rsid w:val="005B2943"/>
    <w:rsid w:val="005C263D"/>
    <w:rsid w:val="006D3433"/>
    <w:rsid w:val="00774F23"/>
    <w:rsid w:val="007F2BC8"/>
    <w:rsid w:val="00800E20"/>
    <w:rsid w:val="00A9232A"/>
    <w:rsid w:val="00AC2C28"/>
    <w:rsid w:val="00DD75D4"/>
    <w:rsid w:val="00E2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270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704E"/>
    <w:rPr>
      <w:sz w:val="18"/>
      <w:szCs w:val="18"/>
    </w:rPr>
  </w:style>
  <w:style w:type="character" w:styleId="a5">
    <w:name w:val="Hyperlink"/>
    <w:basedOn w:val="a0"/>
    <w:uiPriority w:val="99"/>
    <w:unhideWhenUsed/>
    <w:rsid w:val="00E22C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程萌</dc:creator>
  <cp:lastModifiedBy>程萌</cp:lastModifiedBy>
  <cp:revision>9</cp:revision>
  <dcterms:created xsi:type="dcterms:W3CDTF">2021-09-14T00:53:00Z</dcterms:created>
  <dcterms:modified xsi:type="dcterms:W3CDTF">2022-09-14T01:22:00Z</dcterms:modified>
</cp:coreProperties>
</file>